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center"/>
        <w:rPr>
          <w:b/>
          <w:b/>
          <w:bCs/>
        </w:rPr>
      </w:pPr>
      <w:r>
        <w:rPr>
          <w:b/>
          <w:bCs/>
        </w:rPr>
        <w:t xml:space="preserve">Перелік заінтересованих сторін </w:t>
      </w:r>
      <w:bookmarkStart w:id="0" w:name="_Hlk209015011"/>
      <w:r>
        <w:rPr>
          <w:b/>
          <w:bCs/>
        </w:rPr>
        <w:t xml:space="preserve">взаємодії з Чернігівською районною державною адміністрацією стосовно розуміння потреб, запиту та суспільних настроїв за темою безбар’єрності </w:t>
      </w:r>
      <w:bookmarkEnd w:id="0"/>
    </w:p>
    <w:p>
      <w:pPr>
        <w:pStyle w:val="Normal"/>
        <w:ind w:hanging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Style w:val="ac"/>
        <w:tblW w:w="96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4"/>
        <w:gridCol w:w="2259"/>
        <w:gridCol w:w="3946"/>
        <w:gridCol w:w="2829"/>
      </w:tblGrid>
      <w:tr>
        <w:trPr/>
        <w:tc>
          <w:tcPr>
            <w:tcW w:w="59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i/>
                <w:i/>
                <w:iCs/>
              </w:rPr>
            </w:pPr>
            <w:r>
              <w:rPr>
                <w:rFonts w:eastAsia="Calibri" w:cs="Calibri"/>
                <w:i/>
                <w:iCs/>
                <w:kern w:val="2"/>
                <w:sz w:val="28"/>
                <w:szCs w:val="22"/>
                <w:lang w:val="uk-UA" w:eastAsia="en-US" w:bidi="ar-SA"/>
              </w:rPr>
              <w:t>п/н</w:t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i/>
                <w:i/>
                <w:iCs/>
              </w:rPr>
            </w:pPr>
            <w:r>
              <w:rPr>
                <w:rFonts w:eastAsia="Calibri" w:cs="Calibri"/>
                <w:i/>
                <w:iCs/>
                <w:kern w:val="2"/>
                <w:sz w:val="28"/>
                <w:szCs w:val="22"/>
                <w:lang w:val="uk-UA" w:eastAsia="en-US" w:bidi="ar-SA"/>
              </w:rPr>
              <w:t>Сфера взаємодії</w:t>
            </w:r>
          </w:p>
        </w:tc>
        <w:tc>
          <w:tcPr>
            <w:tcW w:w="394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i/>
                <w:i/>
                <w:iCs/>
              </w:rPr>
            </w:pPr>
            <w:r>
              <w:rPr>
                <w:rFonts w:eastAsia="Calibri" w:cs="Calibri"/>
                <w:i/>
                <w:iCs/>
                <w:kern w:val="2"/>
                <w:sz w:val="28"/>
                <w:szCs w:val="22"/>
                <w:lang w:val="uk-UA" w:eastAsia="en-US" w:bidi="ar-SA"/>
              </w:rPr>
              <w:t>Заінтересовані сторони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i/>
                <w:i/>
                <w:iCs/>
              </w:rPr>
            </w:pPr>
            <w:r>
              <w:rPr>
                <w:rFonts w:eastAsia="Calibri" w:cs="Calibri"/>
                <w:i/>
                <w:iCs/>
                <w:kern w:val="2"/>
                <w:sz w:val="28"/>
                <w:szCs w:val="22"/>
                <w:lang w:val="uk-UA" w:eastAsia="en-US" w:bidi="ar-SA"/>
              </w:rPr>
              <w:t>Принципи взаємодії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Ветеранська політика</w:t>
            </w:r>
          </w:p>
        </w:tc>
        <w:tc>
          <w:tcPr>
            <w:tcW w:w="3946" w:type="dxa"/>
            <w:tcBorders/>
          </w:tcPr>
          <w:p>
            <w:pPr>
              <w:pStyle w:val="ListParagraph"/>
              <w:widowControl/>
              <w:spacing w:before="0" w:after="0"/>
              <w:ind w:left="13" w:hanging="0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  <w:lang w:val="uk-UA" w:eastAsia="en-US" w:bidi="ar-SA"/>
              </w:rPr>
              <w:t>Громадська організація «Ветеранська спільнота України «Серцевір»</w:t>
            </w:r>
          </w:p>
        </w:tc>
        <w:tc>
          <w:tcPr>
            <w:tcW w:w="282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lang w:val="ru-RU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center"/>
              <w:rPr>
                <w:lang w:val="ru-RU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center"/>
              <w:rPr>
                <w:lang w:val="ru-RU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center"/>
              <w:rPr>
                <w:lang w:val="ru-RU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Прозорість,</w:t>
            </w:r>
          </w:p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інклюзивність,</w:t>
            </w:r>
          </w:p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 xml:space="preserve">партнерство, </w:t>
            </w:r>
          </w:p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відповідальність,</w:t>
            </w:r>
          </w:p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сталість та безперервність,</w:t>
            </w:r>
          </w:p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доступність комунікації.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Ветеранська політика</w:t>
            </w:r>
          </w:p>
        </w:tc>
        <w:tc>
          <w:tcPr>
            <w:tcW w:w="3946" w:type="dxa"/>
            <w:tcBorders/>
          </w:tcPr>
          <w:p>
            <w:pPr>
              <w:pStyle w:val="ListParagraph"/>
              <w:widowControl/>
              <w:spacing w:before="0" w:after="0"/>
              <w:ind w:left="13" w:hanging="0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  <w:lang w:val="uk-UA" w:eastAsia="en-US" w:bidi="ar-SA"/>
              </w:rPr>
              <w:t>Громадська організація «Територія натхнення» м. Городня</w:t>
            </w:r>
          </w:p>
        </w:tc>
        <w:tc>
          <w:tcPr>
            <w:tcW w:w="282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Ветеранська політика</w:t>
            </w:r>
          </w:p>
        </w:tc>
        <w:tc>
          <w:tcPr>
            <w:tcW w:w="3946" w:type="dxa"/>
            <w:tcBorders/>
          </w:tcPr>
          <w:p>
            <w:pPr>
              <w:pStyle w:val="ListParagraph"/>
              <w:widowControl/>
              <w:spacing w:before="0" w:after="0"/>
              <w:ind w:left="13" w:hanging="13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  <w:lang w:val="uk-UA" w:eastAsia="en-US" w:bidi="ar-SA"/>
              </w:rPr>
              <w:t>Громадська організація «Розквітай» м. Городня</w:t>
            </w:r>
          </w:p>
        </w:tc>
        <w:tc>
          <w:tcPr>
            <w:tcW w:w="282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Ветеранська політика</w:t>
            </w:r>
          </w:p>
        </w:tc>
        <w:tc>
          <w:tcPr>
            <w:tcW w:w="3946" w:type="dxa"/>
            <w:tcBorders/>
          </w:tcPr>
          <w:p>
            <w:pPr>
              <w:pStyle w:val="ListParagraph"/>
              <w:widowControl/>
              <w:spacing w:before="0" w:after="0"/>
              <w:ind w:left="13" w:hanging="0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  <w:lang w:val="uk-UA" w:eastAsia="en-US" w:bidi="ar-SA"/>
              </w:rPr>
              <w:t>Громадська організація «Слово ветерана»</w:t>
            </w:r>
          </w:p>
        </w:tc>
        <w:tc>
          <w:tcPr>
            <w:tcW w:w="282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Ветеранська політика</w:t>
            </w:r>
          </w:p>
        </w:tc>
        <w:tc>
          <w:tcPr>
            <w:tcW w:w="3946" w:type="dxa"/>
            <w:tcBorders/>
          </w:tcPr>
          <w:p>
            <w:pPr>
              <w:pStyle w:val="ListParagraph"/>
              <w:widowControl/>
              <w:spacing w:before="0" w:after="0"/>
              <w:ind w:left="13" w:hanging="0"/>
              <w:contextualSpacing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  <w:lang w:val="uk-UA" w:eastAsia="en-US" w:bidi="ar-SA"/>
              </w:rPr>
              <w:t>Громадська організація «Добра Янка» с. Добрянка</w:t>
            </w:r>
          </w:p>
        </w:tc>
        <w:tc>
          <w:tcPr>
            <w:tcW w:w="282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Ветеранська політика</w:t>
            </w:r>
          </w:p>
        </w:tc>
        <w:tc>
          <w:tcPr>
            <w:tcW w:w="3946" w:type="dxa"/>
            <w:tcBorders/>
          </w:tcPr>
          <w:p>
            <w:pPr>
              <w:pStyle w:val="ListParagraph"/>
              <w:widowControl/>
              <w:spacing w:before="0" w:after="0"/>
              <w:ind w:left="13" w:hanging="0"/>
              <w:contextualSpacing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  <w:lang w:val="uk-UA" w:eastAsia="en-US" w:bidi="ar-SA"/>
              </w:rPr>
              <w:t>Громадська організація «РеСпі» с. Ріпки</w:t>
            </w:r>
          </w:p>
        </w:tc>
        <w:tc>
          <w:tcPr>
            <w:tcW w:w="282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Ветеранська політика</w:t>
            </w:r>
          </w:p>
        </w:tc>
        <w:tc>
          <w:tcPr>
            <w:tcW w:w="3946" w:type="dxa"/>
            <w:tcBorders/>
          </w:tcPr>
          <w:p>
            <w:pPr>
              <w:pStyle w:val="ListParagraph"/>
              <w:widowControl/>
              <w:spacing w:before="0" w:after="0"/>
              <w:ind w:left="13" w:hanging="0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  <w:lang w:val="uk-UA" w:eastAsia="en-US" w:bidi="ar-SA"/>
              </w:rPr>
              <w:t>Громадська організація ветеранів «Сталевий Кулик» с. Куликівка</w:t>
            </w:r>
          </w:p>
        </w:tc>
        <w:tc>
          <w:tcPr>
            <w:tcW w:w="282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Ветеранська політика</w:t>
            </w:r>
          </w:p>
        </w:tc>
        <w:tc>
          <w:tcPr>
            <w:tcW w:w="3946" w:type="dxa"/>
            <w:tcBorders/>
          </w:tcPr>
          <w:p>
            <w:pPr>
              <w:pStyle w:val="ListParagraph"/>
              <w:widowControl/>
              <w:spacing w:before="0" w:after="0"/>
              <w:ind w:left="13" w:hanging="0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  <w:lang w:val="uk-UA" w:eastAsia="en-US" w:bidi="ar-SA"/>
              </w:rPr>
              <w:t>Козелецька районна спілка ветеранів афганістану (воїнів-інтернаціоналістів)</w:t>
            </w:r>
          </w:p>
        </w:tc>
        <w:tc>
          <w:tcPr>
            <w:tcW w:w="282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</w:tr>
      <w:tr>
        <w:trPr>
          <w:trHeight w:val="1129" w:hRule="atLeast"/>
        </w:trPr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Соціальний захист населення</w:t>
            </w:r>
          </w:p>
        </w:tc>
        <w:tc>
          <w:tcPr>
            <w:tcW w:w="3946" w:type="dxa"/>
            <w:tcBorders/>
          </w:tcPr>
          <w:p>
            <w:pPr>
              <w:pStyle w:val="ListParagraph"/>
              <w:widowControl/>
              <w:spacing w:before="0" w:after="0"/>
              <w:ind w:left="13" w:hanging="0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eastAsia="Calibri"/>
                <w:kern w:val="2"/>
                <w:sz w:val="28"/>
                <w:szCs w:val="22"/>
                <w:lang w:val="uk-UA" w:eastAsia="en-US" w:bidi="ar-SA"/>
              </w:rPr>
              <w:t>Жителі громад, в тому числі особи з інвалідністю, люди старшого віку, батьки з дітьми тощо</w:t>
            </w:r>
          </w:p>
        </w:tc>
        <w:tc>
          <w:tcPr>
            <w:tcW w:w="282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Підтримка та співпраця (партнерство), відповідальність, взаємоповага, прозорість, доступність комунікації, інклюзивність, безбар'єрна мова, орієнтація на потреби громадян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Соціальний захист населення</w:t>
            </w:r>
          </w:p>
        </w:tc>
        <w:tc>
          <w:tcPr>
            <w:tcW w:w="3946" w:type="dxa"/>
            <w:tcBorders/>
          </w:tcPr>
          <w:p>
            <w:pPr>
              <w:pStyle w:val="ListParagraph"/>
              <w:widowControl/>
              <w:spacing w:before="0" w:after="0"/>
              <w:ind w:left="13" w:hanging="0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eastAsia="Calibri"/>
                <w:kern w:val="2"/>
                <w:sz w:val="28"/>
                <w:szCs w:val="22"/>
                <w:lang w:val="uk-UA" w:eastAsia="en-US" w:bidi="ar-SA"/>
              </w:rPr>
              <w:t>Громадські організації</w:t>
            </w:r>
          </w:p>
        </w:tc>
        <w:tc>
          <w:tcPr>
            <w:tcW w:w="282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Соціальний захист населення</w:t>
            </w:r>
          </w:p>
        </w:tc>
        <w:tc>
          <w:tcPr>
            <w:tcW w:w="3946" w:type="dxa"/>
            <w:tcBorders/>
          </w:tcPr>
          <w:p>
            <w:pPr>
              <w:pStyle w:val="ListParagraph"/>
              <w:widowControl/>
              <w:spacing w:before="0" w:after="0"/>
              <w:ind w:left="13" w:hanging="0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eastAsia="Calibri"/>
                <w:kern w:val="2"/>
                <w:sz w:val="28"/>
                <w:szCs w:val="22"/>
                <w:lang w:val="uk-UA" w:eastAsia="en-US" w:bidi="ar-SA"/>
              </w:rPr>
              <w:t xml:space="preserve">Заклади соціального захисту населення </w:t>
            </w:r>
          </w:p>
        </w:tc>
        <w:tc>
          <w:tcPr>
            <w:tcW w:w="282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Освіта і наука</w:t>
            </w:r>
          </w:p>
        </w:tc>
        <w:tc>
          <w:tcPr>
            <w:tcW w:w="3946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rFonts w:eastAsia="Calibri" w:cs="Calibri"/>
                <w:color w:val="000000" w:themeColor="text1"/>
                <w:kern w:val="2"/>
                <w:sz w:val="27"/>
                <w:szCs w:val="27"/>
                <w:lang w:val="uk-UA" w:eastAsia="en-US" w:bidi="ar-SA"/>
              </w:rPr>
              <w:t>Благодійна організація «Благодійний фонд «Рокада».</w:t>
            </w:r>
          </w:p>
        </w:tc>
        <w:tc>
          <w:tcPr>
            <w:tcW w:w="282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lang w:val="en-US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Прозорість, партнерство, взаємоповага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Освіта і наука</w:t>
            </w:r>
          </w:p>
        </w:tc>
        <w:tc>
          <w:tcPr>
            <w:tcW w:w="3946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rFonts w:eastAsia="Calibri" w:cs="Calibri"/>
                <w:color w:val="000000" w:themeColor="text1"/>
                <w:kern w:val="2"/>
                <w:sz w:val="27"/>
                <w:szCs w:val="27"/>
                <w:lang w:val="uk-UA" w:eastAsia="en-US" w:bidi="ar-SA"/>
              </w:rPr>
              <w:t>Чернігівський регіональний центр благодійного фонду «Голоси дітей»</w:t>
            </w:r>
          </w:p>
        </w:tc>
        <w:tc>
          <w:tcPr>
            <w:tcW w:w="282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Освіта і наука</w:t>
            </w:r>
          </w:p>
        </w:tc>
        <w:tc>
          <w:tcPr>
            <w:tcW w:w="394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color w:val="000000" w:themeColor="text1"/>
                <w:sz w:val="27"/>
                <w:szCs w:val="27"/>
              </w:rPr>
            </w:pPr>
            <w:r>
              <w:rPr>
                <w:rFonts w:eastAsia="Calibri" w:cs="Calibri"/>
                <w:color w:val="000000" w:themeColor="text1"/>
                <w:kern w:val="2"/>
                <w:sz w:val="27"/>
                <w:szCs w:val="27"/>
                <w:shd w:fill="FFFFFF" w:val="clear"/>
                <w:lang w:val="uk-UA" w:eastAsia="en-US" w:bidi="ar-SA"/>
              </w:rPr>
              <w:t>Громадська організація «ЧАС ДЛЯ НАС»</w:t>
            </w:r>
          </w:p>
        </w:tc>
        <w:tc>
          <w:tcPr>
            <w:tcW w:w="282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Освіта і наука</w:t>
            </w:r>
          </w:p>
        </w:tc>
        <w:tc>
          <w:tcPr>
            <w:tcW w:w="394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color w:val="000000" w:themeColor="text1"/>
                <w:sz w:val="27"/>
                <w:szCs w:val="27"/>
                <w:shd w:fill="FFFFFF" w:val="clear"/>
              </w:rPr>
            </w:pPr>
            <w:r>
              <w:rPr>
                <w:rFonts w:eastAsia="Calibri" w:cs="Calibri"/>
                <w:color w:val="000000" w:themeColor="text1"/>
                <w:kern w:val="2"/>
                <w:sz w:val="27"/>
                <w:szCs w:val="27"/>
                <w:shd w:fill="FFFFFF" w:val="clear"/>
                <w:lang w:val="uk-UA" w:eastAsia="en-US" w:bidi="ar-SA"/>
              </w:rPr>
              <w:t>Громадська організація «СИЛА МАТЕРІ»</w:t>
            </w:r>
          </w:p>
        </w:tc>
        <w:tc>
          <w:tcPr>
            <w:tcW w:w="282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Містобудування та архітектура</w:t>
            </w:r>
          </w:p>
        </w:tc>
        <w:tc>
          <w:tcPr>
            <w:tcW w:w="3946" w:type="dxa"/>
            <w:tcBorders/>
          </w:tcPr>
          <w:p>
            <w:pPr>
              <w:pStyle w:val="ListParagraph"/>
              <w:widowControl/>
              <w:spacing w:before="0" w:after="0"/>
              <w:ind w:left="13" w:hanging="0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  <w:shd w:fill="FFFFFF" w:val="clear"/>
                <w:lang w:val="uk-UA" w:eastAsia="en-US" w:bidi="ar-SA"/>
              </w:rPr>
              <w:t>Громадська організація «Центр медико-соціальної і фізичної реабілітації інвалідів з вадами фізичного розвитку «Інтеграція»</w:t>
            </w:r>
          </w:p>
        </w:tc>
        <w:tc>
          <w:tcPr>
            <w:tcW w:w="282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/>
                <w:kern w:val="2"/>
                <w:sz w:val="28"/>
                <w:lang w:val="uk-UA" w:eastAsia="en-US" w:bidi="ar-SA"/>
              </w:rPr>
            </w:pPr>
            <w:r>
              <w:rPr>
                <w:rFonts w:eastAsia="Calibri" w:cs="Times New Roman"/>
                <w:bCs/>
                <w:kern w:val="2"/>
                <w:sz w:val="28"/>
                <w:szCs w:val="28"/>
                <w:lang w:val="uk-UA" w:eastAsia="en-US" w:bidi="ar-SA"/>
              </w:rPr>
              <w:t>Прозорість, інклюзивність, партнерство, орієнтація на потреби громади</w:t>
            </w:r>
            <w:r>
              <w:rPr>
                <w:rFonts w:eastAsia="Calibri" w:cs="Times New Roman"/>
                <w:kern w:val="2"/>
                <w:sz w:val="28"/>
                <w:szCs w:val="28"/>
                <w:lang w:val="uk-UA" w:eastAsia="en-US" w:bidi="ar-SA"/>
              </w:rPr>
              <w:t xml:space="preserve">, </w:t>
            </w:r>
            <w:r>
              <w:rPr>
                <w:rFonts w:eastAsia="Calibri" w:cs="Times New Roman"/>
                <w:bCs/>
                <w:kern w:val="2"/>
                <w:sz w:val="28"/>
                <w:szCs w:val="28"/>
                <w:lang w:val="uk-UA" w:eastAsia="en-US" w:bidi="ar-SA"/>
              </w:rPr>
              <w:t>доступність комунікації, взаємоповага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Містобудування та архітектура</w:t>
            </w:r>
          </w:p>
        </w:tc>
        <w:tc>
          <w:tcPr>
            <w:tcW w:w="3946" w:type="dxa"/>
            <w:tcBorders/>
          </w:tcPr>
          <w:p>
            <w:pPr>
              <w:pStyle w:val="ListParagraph"/>
              <w:widowControl/>
              <w:spacing w:before="0" w:after="0"/>
              <w:ind w:left="13" w:hanging="0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  <w:shd w:fill="FFFFFF" w:val="clear"/>
                <w:lang w:val="uk-UA" w:eastAsia="en-US" w:bidi="ar-SA"/>
              </w:rPr>
              <w:t>Чернігівська обласна організація Всеукраїнської організації «Союз осіб з інвалідністю України»</w:t>
            </w:r>
          </w:p>
        </w:tc>
        <w:tc>
          <w:tcPr>
            <w:tcW w:w="282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Інформаційна діяльність</w:t>
            </w:r>
          </w:p>
        </w:tc>
        <w:tc>
          <w:tcPr>
            <w:tcW w:w="3946" w:type="dxa"/>
            <w:tcBorders/>
          </w:tcPr>
          <w:p>
            <w:pPr>
              <w:pStyle w:val="ListParagraph"/>
              <w:widowControl/>
              <w:spacing w:before="0" w:after="0"/>
              <w:ind w:left="13" w:hanging="0"/>
              <w:contextualSpacing/>
              <w:jc w:val="both"/>
              <w:rPr>
                <w:rFonts w:cs="Times New Roman"/>
                <w:szCs w:val="28"/>
                <w:shd w:fill="FFFFFF" w:val="clear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  <w:shd w:fill="FFFFFF" w:val="clear"/>
                <w:lang w:val="uk-UA" w:eastAsia="en-US" w:bidi="ar-SA"/>
              </w:rPr>
              <w:t>Представники медіа</w:t>
            </w:r>
          </w:p>
        </w:tc>
        <w:tc>
          <w:tcPr>
            <w:tcW w:w="282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3946" w:type="dxa"/>
            <w:tcBorders/>
          </w:tcPr>
          <w:p>
            <w:pPr>
              <w:pStyle w:val="ListParagraph"/>
              <w:widowControl/>
              <w:spacing w:before="0" w:after="0"/>
              <w:ind w:left="13" w:hanging="0"/>
              <w:contextualSpacing/>
              <w:jc w:val="both"/>
              <w:rPr>
                <w:rFonts w:cs="Times New Roman"/>
                <w:szCs w:val="28"/>
                <w:shd w:fill="FFFFFF" w:val="clear"/>
              </w:rPr>
            </w:pPr>
            <w:r>
              <w:rPr>
                <w:rFonts w:eastAsia="Calibri" w:cs="Times New Roman"/>
                <w:kern w:val="2"/>
                <w:sz w:val="28"/>
                <w:szCs w:val="22"/>
                <w:shd w:fill="FFFFFF" w:val="clear"/>
                <w:lang w:val="uk-UA" w:eastAsia="en-US" w:bidi="ar-SA"/>
              </w:rPr>
            </w:r>
          </w:p>
        </w:tc>
        <w:tc>
          <w:tcPr>
            <w:tcW w:w="282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/>
        <w:tabs>
          <w:tab w:val="clear" w:pos="708"/>
          <w:tab w:val="left" w:pos="5910" w:leader="none"/>
        </w:tabs>
        <w:bidi w:val="0"/>
        <w:spacing w:before="0" w:after="0"/>
        <w:ind w:left="0" w:right="0" w:hanging="0"/>
        <w:jc w:val="both"/>
        <w:rPr>
          <w:szCs w:val="28"/>
        </w:rPr>
      </w:pPr>
      <w:r>
        <w:rPr>
          <w:szCs w:val="28"/>
        </w:rPr>
        <w:t xml:space="preserve">Начальник відділу організаційної </w:t>
      </w:r>
    </w:p>
    <w:p>
      <w:pPr>
        <w:pStyle w:val="Normal"/>
        <w:widowControl/>
        <w:tabs>
          <w:tab w:val="clear" w:pos="708"/>
          <w:tab w:val="left" w:pos="5910" w:leader="none"/>
        </w:tabs>
        <w:bidi w:val="0"/>
        <w:spacing w:before="0" w:after="0"/>
        <w:ind w:left="0" w:right="0" w:hanging="0"/>
        <w:jc w:val="both"/>
        <w:rPr/>
      </w:pPr>
      <w:r>
        <w:rPr>
          <w:szCs w:val="28"/>
        </w:rPr>
        <w:t xml:space="preserve">роботи та </w:t>
      </w:r>
      <w:r>
        <w:rPr>
          <w:sz w:val="28"/>
          <w:szCs w:val="28"/>
        </w:rPr>
        <w:t xml:space="preserve">інформаційної діяльності апарату </w:t>
      </w:r>
    </w:p>
    <w:p>
      <w:pPr>
        <w:pStyle w:val="Style10"/>
        <w:widowControl/>
        <w:tabs>
          <w:tab w:val="clear" w:pos="708"/>
          <w:tab w:val="left" w:pos="5910" w:leader="none"/>
        </w:tabs>
        <w:bidi w:val="0"/>
        <w:spacing w:before="0" w:after="0"/>
        <w:ind w:left="0" w:right="0" w:hanging="0"/>
        <w:jc w:val="both"/>
        <w:rPr/>
      </w:pPr>
      <w:r>
        <w:rPr>
          <w:sz w:val="28"/>
          <w:szCs w:val="28"/>
        </w:rPr>
        <w:t xml:space="preserve">районної </w:t>
      </w:r>
      <w:r>
        <w:rPr>
          <w:bCs/>
          <w:sz w:val="28"/>
          <w:szCs w:val="28"/>
        </w:rPr>
        <w:t>державної адміністрації                                                  Іван МАТВЄЄВ</w:t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Calibri" w:cstheme="minorHAnsi" w:eastAsia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ind w:firstLine="709"/>
      <w:jc w:val="both"/>
    </w:pPr>
    <w:rPr>
      <w:rFonts w:ascii="Times New Roman" w:hAnsi="Times New Roman" w:eastAsia="Calibri" w:cs="Calibri" w:cstheme="minorHAnsi" w:eastAsiaTheme="minorHAnsi"/>
      <w:color w:val="auto"/>
      <w:kern w:val="2"/>
      <w:sz w:val="28"/>
      <w:szCs w:val="22"/>
      <w:lang w:val="uk-UA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1f1d1b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1f1d1b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1f1d1b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1f1d1b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1f1d1b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1f1d1b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1f1d1b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1f1d1b"/>
    <w:pPr>
      <w:keepNext w:val="true"/>
      <w:keepLines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1f1d1b"/>
    <w:pPr>
      <w:keepNext w:val="true"/>
      <w:keepLines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1f1d1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qFormat/>
    <w:rsid w:val="001f1d1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1f1d1b"/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1f1d1b"/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1f1d1b"/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1f1d1b"/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1f1d1b"/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1f1d1b"/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1f1d1b"/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1f1d1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1f1d1b"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1f1d1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f1d1b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1f1d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d1b"/>
    <w:rPr>
      <w:b/>
      <w:bCs/>
      <w:smallCaps/>
      <w:color w:val="2F5496" w:themeColor="accent1" w:themeShade="bf"/>
      <w:spacing w:val="5"/>
    </w:rPr>
  </w:style>
  <w:style w:type="character" w:styleId="Style8">
    <w:name w:val="Интернет-ссылка"/>
    <w:rsid w:val="00882562"/>
    <w:rPr>
      <w:color w:val="0000FF"/>
      <w:u w:val="single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ohit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Style14">
    <w:name w:val="Title"/>
    <w:basedOn w:val="Normal"/>
    <w:next w:val="Normal"/>
    <w:link w:val="Style5"/>
    <w:uiPriority w:val="10"/>
    <w:qFormat/>
    <w:rsid w:val="001f1d1b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5">
    <w:name w:val="Subtitle"/>
    <w:basedOn w:val="Normal"/>
    <w:next w:val="Normal"/>
    <w:link w:val="Style6"/>
    <w:uiPriority w:val="11"/>
    <w:qFormat/>
    <w:rsid w:val="001f1d1b"/>
    <w:pPr>
      <w:spacing w:before="0" w:after="160"/>
      <w:ind w:firstLine="709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1f1d1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d1b"/>
    <w:pPr>
      <w:spacing w:before="0" w:after="0"/>
      <w:ind w:left="720" w:firstLine="709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1f1d1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firstLine="709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1f1d1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LibreOffice/7.3.7.2$Linux_X86_64 LibreOffice_project/30$Build-2</Application>
  <AppVersion>15.0000</AppVersion>
  <Pages>2</Pages>
  <Words>253</Words>
  <Characters>2010</Characters>
  <CharactersWithSpaces>2245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2025-11-26T15:32:00Z</dcterms:created>
  <dc:creator>legeyda040477@gmail.com</dc:creator>
  <dc:description/>
  <dc:language>uk-UA</dc:language>
  <cp:lastModifiedBy/>
  <dcterms:modified xsi:type="dcterms:W3CDTF">2025-11-27T09:06:45Z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